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B32" w:rsidRPr="006D20F4" w:rsidRDefault="00314B32" w:rsidP="00314B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>
        <w:rPr>
          <w:rFonts w:ascii="Arial" w:hAnsi="Arial" w:cs="Arial"/>
          <w:b/>
          <w:sz w:val="24"/>
          <w:lang w:val="en-US"/>
        </w:rPr>
        <w:t xml:space="preserve">#89       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125DB6">
        <w:rPr>
          <w:rFonts w:ascii="Arial" w:hAnsi="Arial" w:cs="Arial"/>
          <w:b/>
          <w:sz w:val="24"/>
          <w:lang w:val="en-US"/>
        </w:rPr>
        <w:t>R1-17</w:t>
      </w:r>
      <w:r w:rsidR="009B61E4">
        <w:rPr>
          <w:rFonts w:ascii="Arial" w:hAnsi="Arial" w:cs="Arial"/>
          <w:b/>
          <w:sz w:val="24"/>
          <w:lang w:val="en-US"/>
        </w:rPr>
        <w:t>0</w:t>
      </w:r>
      <w:r w:rsidR="003B5FB2">
        <w:rPr>
          <w:rFonts w:ascii="Arial" w:hAnsi="Arial" w:cs="Arial"/>
          <w:b/>
          <w:sz w:val="24"/>
          <w:lang w:val="en-US"/>
        </w:rPr>
        <w:t>9125</w:t>
      </w:r>
    </w:p>
    <w:p w:rsidR="00314B32" w:rsidRPr="00DA01E4" w:rsidRDefault="00314B32" w:rsidP="00314B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DA01E4">
        <w:rPr>
          <w:rFonts w:ascii="Arial" w:hAnsi="Arial" w:cs="Arial"/>
          <w:b/>
          <w:sz w:val="24"/>
          <w:lang w:val="en-US"/>
        </w:rPr>
        <w:t>Hangzhou, P.R. China 15th – 19th May 2017</w:t>
      </w:r>
    </w:p>
    <w:p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B5FB2" w:rsidRPr="003B5FB2">
        <w:rPr>
          <w:rFonts w:ascii="Arial" w:eastAsia="Malgun Gothic" w:hAnsi="Arial" w:cs="Arial"/>
          <w:b/>
          <w:sz w:val="24"/>
          <w:lang w:val="en-US" w:eastAsia="ko-KR"/>
        </w:rPr>
        <w:t>Calibration results for Phase 2 NR MIMO system level calibration</w:t>
      </w:r>
    </w:p>
    <w:p w:rsidR="003F3667" w:rsidRPr="00E95DAE" w:rsidRDefault="003F3667" w:rsidP="003F3667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14B32">
        <w:rPr>
          <w:rFonts w:ascii="Arial" w:hAnsi="Arial" w:cs="Arial"/>
          <w:b/>
          <w:sz w:val="24"/>
          <w:lang w:val="en-US"/>
        </w:rPr>
        <w:t>7</w:t>
      </w:r>
      <w:r w:rsidR="004A4676" w:rsidRPr="004A4676">
        <w:rPr>
          <w:rFonts w:ascii="Arial" w:hAnsi="Arial" w:cs="Arial"/>
          <w:b/>
          <w:sz w:val="24"/>
          <w:lang w:val="en-US"/>
        </w:rPr>
        <w:t>.1.2.</w:t>
      </w:r>
      <w:r w:rsidR="005E55D6">
        <w:rPr>
          <w:rFonts w:ascii="Arial" w:hAnsi="Arial" w:cs="Arial"/>
          <w:b/>
          <w:sz w:val="24"/>
          <w:lang w:val="en-US"/>
        </w:rPr>
        <w:t>5</w:t>
      </w:r>
    </w:p>
    <w:p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</w:t>
      </w:r>
    </w:p>
    <w:p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:rsidR="00BD595A" w:rsidRDefault="00BD595A" w:rsidP="009E5970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Three calibration phases has been agreed: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 xml:space="preserve">Phase 1: Calibration is to check the link and system level channel models with basic beamforming </w:t>
      </w:r>
      <w:proofErr w:type="spellStart"/>
      <w:r w:rsidRPr="00BD595A">
        <w:rPr>
          <w:sz w:val="22"/>
          <w:szCs w:val="22"/>
          <w:lang w:eastAsia="ja-JP"/>
        </w:rPr>
        <w:t>behavior</w:t>
      </w:r>
      <w:proofErr w:type="spellEnd"/>
      <w:r w:rsidRPr="00BD595A">
        <w:rPr>
          <w:sz w:val="22"/>
          <w:szCs w:val="22"/>
          <w:lang w:eastAsia="ja-JP"/>
        </w:rPr>
        <w:t xml:space="preserve"> in terms of SNR/SINR distribution.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 xml:space="preserve">Link level evaluation assumptions for this item can be found in R1-1701823. System level evaluation assumptions for this item can be found in R1-1703534.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2: Calibration is to check the link/system level performance through observing the metrics of BLER, spectrum efficiency and outage. Link level evaluation assumptions for this item can be found in R1-1703535. System level evaluation assumptions for this item can be found in R1-1703536.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3: Calibration is to check the additional link (if necessary)/system-level features including UE movement, UE rotation and channel blockage in terms of coupling loss, ASA, SINR and spectral efficiency.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>System level evaluation assumptions for this item can be found in R1-1701828.</w:t>
      </w:r>
    </w:p>
    <w:p w:rsidR="004D2653" w:rsidRDefault="00AA600B" w:rsidP="004D2653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</w:t>
      </w:r>
      <w:r w:rsidR="00BD595A">
        <w:rPr>
          <w:sz w:val="22"/>
          <w:szCs w:val="22"/>
          <w:lang w:eastAsia="zh-CN"/>
        </w:rPr>
        <w:t xml:space="preserve">we provide phase </w:t>
      </w:r>
      <w:r w:rsidR="00303D40">
        <w:rPr>
          <w:sz w:val="22"/>
          <w:szCs w:val="22"/>
          <w:lang w:eastAsia="zh-CN"/>
        </w:rPr>
        <w:t>2</w:t>
      </w:r>
      <w:r w:rsidR="001A2FA7">
        <w:rPr>
          <w:sz w:val="22"/>
          <w:szCs w:val="22"/>
          <w:lang w:eastAsia="zh-CN"/>
        </w:rPr>
        <w:t xml:space="preserve"> system </w:t>
      </w:r>
      <w:r w:rsidR="00BD595A">
        <w:rPr>
          <w:sz w:val="22"/>
          <w:szCs w:val="22"/>
          <w:lang w:eastAsia="zh-CN"/>
        </w:rPr>
        <w:t>level calibration results.</w:t>
      </w:r>
    </w:p>
    <w:p w:rsidR="004D2653" w:rsidRDefault="00303D40" w:rsidP="004D2653">
      <w:pPr>
        <w:pStyle w:val="Heading1"/>
        <w:numPr>
          <w:ilvl w:val="0"/>
          <w:numId w:val="5"/>
        </w:numPr>
      </w:pPr>
      <w:r w:rsidRPr="004D2653">
        <w:t xml:space="preserve">Calibration </w:t>
      </w:r>
      <w:r w:rsidR="00BD595A" w:rsidRPr="004D2653">
        <w:t>Results</w:t>
      </w:r>
    </w:p>
    <w:p w:rsidR="00576B7B" w:rsidRDefault="004D2653" w:rsidP="004D2653">
      <w:pPr>
        <w:pStyle w:val="Caption"/>
        <w:ind w:left="288"/>
        <w:rPr>
          <w:b w:val="0"/>
          <w:sz w:val="22"/>
        </w:rPr>
      </w:pPr>
      <w:r w:rsidRPr="004D2653">
        <w:rPr>
          <w:rFonts w:cs="Arial"/>
          <w:b w:val="0"/>
          <w:noProof/>
          <w:sz w:val="22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926465</wp:posOffset>
            </wp:positionH>
            <wp:positionV relativeFrom="paragraph">
              <wp:posOffset>359410</wp:posOffset>
            </wp:positionV>
            <wp:extent cx="4490720" cy="3173730"/>
            <wp:effectExtent l="0" t="0" r="5080" b="762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H_30GHz.png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0720" cy="3173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E90595" wp14:editId="2687EA37">
                <wp:simplePos x="0" y="0"/>
                <wp:positionH relativeFrom="column">
                  <wp:posOffset>1035050</wp:posOffset>
                </wp:positionH>
                <wp:positionV relativeFrom="paragraph">
                  <wp:posOffset>3490595</wp:posOffset>
                </wp:positionV>
                <wp:extent cx="4387215" cy="635"/>
                <wp:effectExtent l="0" t="0" r="0" b="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21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2653" w:rsidRPr="002F6B8F" w:rsidRDefault="004D2653" w:rsidP="004D2653">
                            <w:pPr>
                              <w:pStyle w:val="Caption"/>
                              <w:jc w:val="center"/>
                              <w:rPr>
                                <w:rFonts w:cs="Arial"/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B62DC0"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>: Spectral Efficiency for Indoor Hotspot at 30GHz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E905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1.5pt;margin-top:274.85pt;width:345.45pt;height:.0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cFSMQIAAGsEAAAOAAAAZHJzL2Uyb0RvYy54bWysVMFu2zAMvQ/YPwi6L07StSuMOEWWIsOA&#10;oi2QDD0rshwLkEWNUmJnXz9KttOt22nYRaFI6tF8j8zirmsMOyn0GmzBZ5MpZ8pKKLU9FPzbbvPh&#10;ljMfhC2FAasKflae3y3fv1u0LldzqMGUChmBWJ+3ruB1CC7PMi9r1Qg/AacsBSvARgS64iErUbSE&#10;3phsPp3eZC1g6RCk8p68932QLxN+VSkZnqrKq8BMwenbQjoxnft4ZsuFyA8oXK3l8BniH76iEdpS&#10;0QvUvQiCHVH/AdVoieChChMJTQZVpaVKPVA3s+mbbra1cCr1QuR4d6HJ/z9Y+Xh6RqbLgs85s6Ih&#10;iXaqC+wzdGwe2Wmdzylp6ygtdOQmlUe/J2dsuquwib/UDqM48Xy+cBvBJDk/Xt1+ms+uOZMUu7m6&#10;jhjZ61OHPnxR0LBoFBxJuMSnOD340KeOKbGSB6PLjTYmXmJgbZCdBInc1jqoAfy3LGNjroX4qgfs&#10;PSpNyVAldtt3Fa3Q7buBgj2UZ2IAoZ8g7+RGU9kH4cOzQBoZaprWIDzRURloCw6DxVkN+ONv/phP&#10;SlKUs5ZGsOD++1Gg4sx8taRxnNfRwNHYj4Y9Nmughme0YE4mkx5gMKNZITQvtB2rWIVCwkqqVfAw&#10;muvQLwJtl1SrVUqiqXQiPNitkxF6pHfXvQh0gziBNH2EcThF/kajPjep5FbHQIQnASOhPYskfLzQ&#10;RKcRGLYvrsyv95T1+h+x/AkAAP//AwBQSwMEFAAGAAgAAAAhAFVAMCPiAAAACwEAAA8AAABkcnMv&#10;ZG93bnJldi54bWxMj8FOwzAQRO9I/IO1SFxQ60DSkIY4VVXBgV4q0l64ufE2DsTrKHba8PcYLnCc&#10;2dHsm2I1mY6dcXCtJQH38wgYUm1VS42Aw/5llgFzXpKSnSUU8IUOVuX1VSFzZS/0hufKNyyUkMul&#10;AO19n3Puao1GurntkcLtZAcjfZBDw9UgL6HcdPwhilJuZEvhg5Y9bjTWn9VoBOyS952+G0/P23US&#10;D6+HcZN+NJUQtzfT+gmYx8n/heEHP6BDGZiOdiTlWBd0GoctXsAiWT4CC4lsES+BHX+dDHhZ8P8b&#10;ym8AAAD//wMAUEsBAi0AFAAGAAgAAAAhALaDOJL+AAAA4QEAABMAAAAAAAAAAAAAAAAAAAAAAFtD&#10;b250ZW50X1R5cGVzXS54bWxQSwECLQAUAAYACAAAACEAOP0h/9YAAACUAQAACwAAAAAAAAAAAAAA&#10;AAAvAQAAX3JlbHMvLnJlbHNQSwECLQAUAAYACAAAACEAOSXBUjECAABrBAAADgAAAAAAAAAAAAAA&#10;AAAuAgAAZHJzL2Uyb0RvYy54bWxQSwECLQAUAAYACAAAACEAVUAwI+IAAAALAQAADwAAAAAAAAAA&#10;AAAAAACLBAAAZHJzL2Rvd25yZXYueG1sUEsFBgAAAAAEAAQA8wAAAJoFAAAAAA==&#10;" stroked="f">
                <v:textbox style="mso-fit-shape-to-text:t" inset="0,0,0,0">
                  <w:txbxContent>
                    <w:p w:rsidR="004D2653" w:rsidRPr="002F6B8F" w:rsidRDefault="004D2653" w:rsidP="004D2653">
                      <w:pPr>
                        <w:pStyle w:val="Caption"/>
                        <w:jc w:val="center"/>
                        <w:rPr>
                          <w:rFonts w:cs="Arial"/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B62DC0"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>: Spectral Efficiency for Indoor Hotspot at 30GHz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D2653">
        <w:rPr>
          <w:b w:val="0"/>
          <w:sz w:val="22"/>
        </w:rPr>
        <w:t>F</w:t>
      </w:r>
      <w:r w:rsidR="00576B7B" w:rsidRPr="004D2653">
        <w:rPr>
          <w:b w:val="0"/>
          <w:sz w:val="22"/>
        </w:rPr>
        <w:t xml:space="preserve">igure 1 presents results for Indoor-Hotspot </w:t>
      </w:r>
      <w:r w:rsidR="00576B7B" w:rsidRPr="004D2653">
        <w:rPr>
          <w:b w:val="0"/>
          <w:sz w:val="22"/>
        </w:rPr>
        <w:t xml:space="preserve">phase 2 </w:t>
      </w:r>
      <w:r w:rsidR="00576B7B" w:rsidRPr="004D2653">
        <w:rPr>
          <w:b w:val="0"/>
          <w:sz w:val="22"/>
        </w:rPr>
        <w:t xml:space="preserve">system-level </w:t>
      </w:r>
      <w:r w:rsidR="00576B7B" w:rsidRPr="004D2653">
        <w:rPr>
          <w:b w:val="0"/>
          <w:sz w:val="22"/>
        </w:rPr>
        <w:t>calibration</w:t>
      </w:r>
      <w:r w:rsidR="00576B7B" w:rsidRPr="004D2653">
        <w:rPr>
          <w:b w:val="0"/>
          <w:sz w:val="22"/>
        </w:rPr>
        <w:t xml:space="preserve"> with carrier frequency of 30GHz. Simulation assumptions are presented in Appendi</w:t>
      </w:r>
      <w:r w:rsidR="001A2FA7">
        <w:rPr>
          <w:b w:val="0"/>
          <w:sz w:val="22"/>
        </w:rPr>
        <w:t>x</w:t>
      </w:r>
      <w:r w:rsidR="00576B7B" w:rsidRPr="004D2653">
        <w:rPr>
          <w:b w:val="0"/>
          <w:sz w:val="22"/>
        </w:rPr>
        <w:t>, Table 1 [1].</w:t>
      </w:r>
    </w:p>
    <w:p w:rsidR="00B62DC0" w:rsidRDefault="00B62DC0" w:rsidP="00B62DC0">
      <w:pPr>
        <w:pStyle w:val="Caption"/>
        <w:ind w:left="288"/>
        <w:rPr>
          <w:b w:val="0"/>
          <w:sz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5D9DE2" wp14:editId="7D7E95DA">
                <wp:simplePos x="0" y="0"/>
                <wp:positionH relativeFrom="column">
                  <wp:posOffset>981075</wp:posOffset>
                </wp:positionH>
                <wp:positionV relativeFrom="paragraph">
                  <wp:posOffset>3621405</wp:posOffset>
                </wp:positionV>
                <wp:extent cx="4489450" cy="635"/>
                <wp:effectExtent l="0" t="0" r="0" b="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94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62DC0" w:rsidRPr="00491A56" w:rsidRDefault="00B62DC0" w:rsidP="00B62DC0">
                            <w:pPr>
                              <w:pStyle w:val="Caption"/>
                              <w:jc w:val="center"/>
                              <w:rPr>
                                <w:rFonts w:cs="Arial"/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r>
                              <w:t>: Spectral Efficiency of Urban-Macro System at 30GHz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5D9DE2" id="Text Box 5" o:spid="_x0000_s1027" type="#_x0000_t202" style="position:absolute;left:0;text-align:left;margin-left:77.25pt;margin-top:285.15pt;width:353.5pt;height: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w7PNQIAAHIEAAAOAAAAZHJzL2Uyb0RvYy54bWysVE1v2zAMvQ/YfxB0X5x0SdEZcYosRYYB&#10;QVsgGXpWZDkWIIsapcTOfv0oOU63bqdhF5kiKX68R3p+3zWGnRR6Dbbgk9GYM2UllNoeCv5tt/5w&#10;x5kPwpbCgFUFPyvP7xfv381bl6sbqMGUChkFsT5vXcHrEFyeZV7WqhF+BE5ZMlaAjQh0xUNWomgp&#10;emOym/H4NmsBS4cglfekfeiNfJHiV5WS4amqvArMFJxqC+nEdO7jmS3mIj+gcLWWlzLEP1TRCG0p&#10;6TXUgwiCHVH/EarREsFDFUYSmgyqSkuVeqBuJuM33Wxr4VTqhcDx7gqT/39h5ePpGZkuCz7jzIqG&#10;KNqpLrDP0LFZRKd1PienrSO30JGaWB70npSx6a7CJn6pHUZ2wvl8xTYGk6ScTu8+TWdkkmS7/Zhi&#10;Z69PHfrwRUHDolBwJOISnuK08YHKINfBJWbyYHS51sbESzSsDLKTIJLbWgcVC6QXv3kZG30txFe9&#10;udeoNCWXLLHbvqsohW7fJWyuHe+hPBMQCP0geSfXmrJvhA/PAmlyqEHahvBER2WgLThcJM5qwB9/&#10;00d/IpSsnLU0iQX3348CFWfmqyWq49gOAg7CfhDssVkB9T2hPXMyifQAgxnECqF5oSVZxixkElZS&#10;roKHQVyFfh9oyaRaLpMTDacTYWO3TsbQA8q77kWgu3AUiNpHGGZU5G+o6n0TWW55DIR74jHi2qNI&#10;FMULDXYi67KEcXN+vSev11/F4icAAAD//wMAUEsDBBQABgAIAAAAIQBZCf6W4AAAAAsBAAAPAAAA&#10;ZHJzL2Rvd25yZXYueG1sTI/BTsMwEETvSPyDtUhcEHVKk1CFOFVVwQEuFaEXbm7sxoF4HdlOm/49&#10;Wy5wnNmn2ZlyNdmeHbUPnUMB81kCTGPjVIetgN3Hy/0SWIgSlewdagFnHWBVXV+VslDuhO/6WMeW&#10;UQiGQgowMQ4F56Ex2sowc4NGuh2ctzKS9C1XXp4o3Pb8IUlybmWH9MHIQW+Mbr7r0QrYpp9bczce&#10;nt/W6cK/7sZN/tXWQtzeTOsnYFFP8Q+GS32qDhV12rsRVWA96SzNCBWQPSYLYEQs8zk5+18nBV6V&#10;/P+G6gcAAP//AwBQSwECLQAUAAYACAAAACEAtoM4kv4AAADhAQAAEwAAAAAAAAAAAAAAAAAAAAAA&#10;W0NvbnRlbnRfVHlwZXNdLnhtbFBLAQItABQABgAIAAAAIQA4/SH/1gAAAJQBAAALAAAAAAAAAAAA&#10;AAAAAC8BAABfcmVscy8ucmVsc1BLAQItABQABgAIAAAAIQAJ7w7PNQIAAHIEAAAOAAAAAAAAAAAA&#10;AAAAAC4CAABkcnMvZTJvRG9jLnhtbFBLAQItABQABgAIAAAAIQBZCf6W4AAAAAsBAAAPAAAAAAAA&#10;AAAAAAAAAI8EAABkcnMvZG93bnJldi54bWxQSwUGAAAAAAQABADzAAAAnAUAAAAA&#10;" stroked="f">
                <v:textbox style="mso-fit-shape-to-text:t" inset="0,0,0,0">
                  <w:txbxContent>
                    <w:p w:rsidR="00B62DC0" w:rsidRPr="00491A56" w:rsidRDefault="00B62DC0" w:rsidP="00B62DC0">
                      <w:pPr>
                        <w:pStyle w:val="Caption"/>
                        <w:jc w:val="center"/>
                        <w:rPr>
                          <w:rFonts w:cs="Arial"/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  <w:r>
                        <w:t>: Spectral Efficiency of Urban-Macro System at 30GHz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D2653">
        <w:rPr>
          <w:rFonts w:cs="Arial"/>
          <w:b w:val="0"/>
          <w:noProof/>
          <w:sz w:val="22"/>
          <w:lang w:val="en-US"/>
        </w:rPr>
        <w:drawing>
          <wp:anchor distT="0" distB="0" distL="114300" distR="114300" simplePos="0" relativeHeight="251662336" behindDoc="0" locked="0" layoutInCell="1" allowOverlap="1" wp14:anchorId="03ED6C33" wp14:editId="465C8F0F">
            <wp:simplePos x="0" y="0"/>
            <wp:positionH relativeFrom="margin">
              <wp:align>center</wp:align>
            </wp:positionH>
            <wp:positionV relativeFrom="paragraph">
              <wp:posOffset>390525</wp:posOffset>
            </wp:positionV>
            <wp:extent cx="4489450" cy="3173730"/>
            <wp:effectExtent l="0" t="0" r="6350" b="762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H_30GHz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9859" cy="3173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 w:val="0"/>
          <w:sz w:val="22"/>
        </w:rPr>
        <w:t>Figure 2 presents results for the urban-macro phase 2 system level calibration with a carrier frequency of 30GHz. Simulation assumptions are presented in Appendix, Table 2 [1].</w:t>
      </w:r>
    </w:p>
    <w:p w:rsidR="00576B7B" w:rsidRDefault="00B62DC0" w:rsidP="00B62DC0">
      <w:r>
        <w:tab/>
      </w:r>
    </w:p>
    <w:p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:rsidR="00303D40" w:rsidRDefault="00BD595A" w:rsidP="00303D40">
      <w:pPr>
        <w:ind w:firstLine="284"/>
        <w:jc w:val="both"/>
        <w:rPr>
          <w:lang w:val="en-US"/>
        </w:rPr>
      </w:pPr>
      <w:r w:rsidRPr="00BD595A">
        <w:rPr>
          <w:sz w:val="22"/>
          <w:szCs w:val="22"/>
          <w:lang w:eastAsia="zh-CN"/>
        </w:rPr>
        <w:t>In this contribution, we provide</w:t>
      </w:r>
      <w:r>
        <w:rPr>
          <w:sz w:val="22"/>
          <w:szCs w:val="22"/>
          <w:lang w:eastAsia="zh-CN"/>
        </w:rPr>
        <w:t>d</w:t>
      </w:r>
      <w:r w:rsidRPr="00BD595A">
        <w:rPr>
          <w:sz w:val="22"/>
          <w:szCs w:val="22"/>
          <w:lang w:eastAsia="zh-CN"/>
        </w:rPr>
        <w:t xml:space="preserve"> phase </w:t>
      </w:r>
      <w:r w:rsidR="00303D40">
        <w:rPr>
          <w:sz w:val="22"/>
          <w:szCs w:val="22"/>
          <w:lang w:eastAsia="zh-CN"/>
        </w:rPr>
        <w:t>2</w:t>
      </w:r>
      <w:r w:rsidRPr="00BD595A">
        <w:rPr>
          <w:sz w:val="22"/>
          <w:szCs w:val="22"/>
          <w:lang w:eastAsia="zh-CN"/>
        </w:rPr>
        <w:t xml:space="preserve"> </w:t>
      </w:r>
      <w:r w:rsidR="00134C54">
        <w:rPr>
          <w:sz w:val="22"/>
          <w:szCs w:val="22"/>
          <w:lang w:eastAsia="zh-CN"/>
        </w:rPr>
        <w:t>system</w:t>
      </w:r>
      <w:r w:rsidRPr="00BD595A">
        <w:rPr>
          <w:sz w:val="22"/>
          <w:szCs w:val="22"/>
          <w:lang w:eastAsia="zh-CN"/>
        </w:rPr>
        <w:t xml:space="preserve"> level calibration results.</w:t>
      </w:r>
    </w:p>
    <w:p w:rsidR="00303D40" w:rsidRPr="00303D40" w:rsidRDefault="00303D40" w:rsidP="00303D40">
      <w:pPr>
        <w:rPr>
          <w:lang w:val="en-US"/>
        </w:rPr>
      </w:pPr>
    </w:p>
    <w:p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:rsidR="00E75BCE" w:rsidRPr="001818A9" w:rsidRDefault="00BD595A" w:rsidP="009F04E9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 w:rsidRPr="00BD595A">
        <w:rPr>
          <w:sz w:val="22"/>
          <w:szCs w:val="22"/>
          <w:lang w:eastAsia="ja-JP"/>
        </w:rPr>
        <w:t>R1-</w:t>
      </w:r>
      <w:r w:rsidR="00303D40" w:rsidRPr="00BD595A">
        <w:rPr>
          <w:sz w:val="22"/>
          <w:szCs w:val="22"/>
          <w:lang w:eastAsia="ja-JP"/>
        </w:rPr>
        <w:t>170353</w:t>
      </w:r>
      <w:r w:rsidR="00134C54">
        <w:rPr>
          <w:sz w:val="22"/>
          <w:szCs w:val="22"/>
          <w:lang w:eastAsia="ja-JP"/>
        </w:rPr>
        <w:t>6</w:t>
      </w:r>
      <w:r w:rsidR="00303D40">
        <w:rPr>
          <w:sz w:val="22"/>
          <w:szCs w:val="22"/>
          <w:lang w:eastAsia="ja-JP"/>
        </w:rPr>
        <w:t xml:space="preserve">, </w:t>
      </w:r>
      <w:r w:rsidR="00303D40" w:rsidRPr="0079341A">
        <w:rPr>
          <w:rFonts w:eastAsia="MS Gothic"/>
          <w:sz w:val="22"/>
          <w:szCs w:val="22"/>
        </w:rPr>
        <w:t xml:space="preserve">Evaluation assumptions for Phase </w:t>
      </w:r>
      <w:r w:rsidR="00303D40">
        <w:rPr>
          <w:rFonts w:eastAsiaTheme="minorEastAsia" w:hint="eastAsia"/>
          <w:sz w:val="22"/>
          <w:szCs w:val="22"/>
          <w:lang w:eastAsia="zh-CN"/>
        </w:rPr>
        <w:t>2</w:t>
      </w:r>
      <w:r w:rsidR="00303D40" w:rsidRPr="0079341A">
        <w:rPr>
          <w:rFonts w:eastAsia="MS Gothic"/>
          <w:sz w:val="22"/>
          <w:szCs w:val="22"/>
        </w:rPr>
        <w:t xml:space="preserve"> NR MIMO </w:t>
      </w:r>
      <w:r w:rsidR="00134C54">
        <w:rPr>
          <w:rFonts w:eastAsiaTheme="minorEastAsia"/>
          <w:sz w:val="22"/>
          <w:szCs w:val="22"/>
          <w:lang w:eastAsia="zh-CN"/>
        </w:rPr>
        <w:t>system</w:t>
      </w:r>
      <w:r w:rsidR="00303D40" w:rsidRPr="0079341A">
        <w:rPr>
          <w:rFonts w:eastAsia="MS Gothic"/>
          <w:sz w:val="22"/>
          <w:szCs w:val="22"/>
        </w:rPr>
        <w:t xml:space="preserve"> level calibration</w:t>
      </w:r>
      <w:r w:rsidR="00303D40">
        <w:rPr>
          <w:rFonts w:eastAsia="MS Gothic"/>
          <w:sz w:val="22"/>
          <w:szCs w:val="22"/>
        </w:rPr>
        <w:t xml:space="preserve">, </w:t>
      </w:r>
      <w:r w:rsidR="00303D40" w:rsidRPr="004B32CA">
        <w:rPr>
          <w:rFonts w:cs="Arial"/>
          <w:sz w:val="22"/>
          <w:szCs w:val="22"/>
          <w:lang w:eastAsia="zh-CN"/>
        </w:rPr>
        <w:t>ZTE, ZTE Microelectronics</w:t>
      </w:r>
    </w:p>
    <w:p w:rsidR="000725C2" w:rsidRDefault="000725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lang w:val="en-US"/>
        </w:rPr>
      </w:pPr>
    </w:p>
    <w:p w:rsidR="005A5040" w:rsidRPr="009C3815" w:rsidRDefault="005A5040" w:rsidP="005A5040">
      <w:pPr>
        <w:ind w:firstLine="284"/>
        <w:jc w:val="both"/>
        <w:rPr>
          <w:b/>
          <w:i/>
          <w:sz w:val="22"/>
          <w:szCs w:val="22"/>
          <w:lang w:eastAsia="zh-CN"/>
        </w:rPr>
      </w:pPr>
    </w:p>
    <w:p w:rsidR="005A5040" w:rsidRDefault="005A5040" w:rsidP="005A504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:rsidR="00134C54" w:rsidRPr="007E3A5B" w:rsidRDefault="00134C54" w:rsidP="00134C54">
      <w:pPr>
        <w:pStyle w:val="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1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2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indoor-hotpot system</w:t>
      </w:r>
      <w:r w:rsidRPr="007E3A5B">
        <w:rPr>
          <w:rFonts w:ascii="Times New Roman" w:hAnsi="Times New Roman"/>
          <w:sz w:val="22"/>
          <w:szCs w:val="22"/>
          <w:lang w:eastAsia="ja-JP"/>
        </w:rPr>
        <w:t>-level calibration</w:t>
      </w:r>
      <w:r w:rsidRPr="003E70D1">
        <w:rPr>
          <w:rFonts w:ascii="Times New Roman" w:eastAsiaTheme="minorEastAsia" w:hAnsi="Times New Roman" w:hint="eastAsia"/>
          <w:sz w:val="22"/>
          <w:szCs w:val="22"/>
          <w:vertAlign w:val="superscript"/>
          <w:lang w:eastAsia="zh-CN"/>
        </w:rPr>
        <w:t>1)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lastRenderedPageBreak/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40MHz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60kHz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ndoor in TR 38.900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One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Kronecker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product between vertical and horizontal weight vectors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Criteria for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election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M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aximizing RSRP with best 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analog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beam pair, where the digital beamforming is not considered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based on the criteria of maximizing receive power after beamforming</w:t>
            </w:r>
            <w:r w:rsidRPr="003E70D1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2)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 for interfering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Considering the r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eal traffic in adjacent cells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actual beam or SVD 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precoder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that is used by the non-serving TRPs in its data transmission is used as interfering beams.</w:t>
            </w:r>
          </w:p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[0, 180] in azimuth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[0, 180] in zenith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Scheduling algorithm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Round robin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34C54" w:rsidRPr="007E3A5B" w:rsidRDefault="00134C54" w:rsidP="00AA7F40"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34C54" w:rsidRPr="007E3A5B" w:rsidRDefault="00134C54" w:rsidP="00AA7F4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E3A5B"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BS </w:t>
            </w:r>
            <w:proofErr w:type="spellStart"/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Tx</w:t>
            </w:r>
            <w:proofErr w:type="spellEnd"/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23dBm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BS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 = (4</w:t>
            </w:r>
            <w:proofErr w:type="gram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,8,2,1,1</w:t>
            </w:r>
            <w:proofErr w:type="gram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). </w:t>
            </w:r>
          </w:p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dV,dH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 = (0.5, 0.5)λ</w:t>
            </w:r>
          </w:p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Notes: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Boresight direction is perpendicular to the ceiling. 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spacing w:before="60" w:after="60"/>
              <w:rPr>
                <w:rFonts w:eastAsiaTheme="minorEastAsia"/>
                <w:kern w:val="24"/>
                <w:lang w:val="sv-SE" w:eastAsia="zh-CN"/>
              </w:rPr>
            </w:pPr>
            <w:r w:rsidRPr="007E3A5B">
              <w:rPr>
                <w:lang w:val="en-US" w:eastAsia="zh-CN"/>
              </w:rPr>
              <w:t xml:space="preserve">(M, N, P, Mg, Ng) = (2, 4, 2, 1, 2); </w:t>
            </w:r>
            <w:r w:rsidRPr="007E3A5B">
              <w:rPr>
                <w:rFonts w:eastAsia="Malgun Gothic"/>
                <w:kern w:val="24"/>
                <w:lang w:val="sv-SE"/>
              </w:rPr>
              <w:t>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lang w:val="sv-SE"/>
              </w:rPr>
              <w:t>) = (0, 0)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</w:t>
            </w:r>
            <w:r w:rsidRPr="007E3A5B">
              <w:rPr>
                <w:lang w:val="en-US" w:eastAsia="zh-CN"/>
              </w:rPr>
              <w:t xml:space="preserve"> </w:t>
            </w:r>
            <w:r w:rsidRPr="007E3A5B">
              <w:rPr>
                <w:rFonts w:eastAsia="Malgun Gothic"/>
                <w:kern w:val="24"/>
              </w:rPr>
              <w:t>Θ</w:t>
            </w:r>
            <w:proofErr w:type="spellStart"/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proofErr w:type="spellEnd"/>
            <w:r w:rsidRPr="007E3A5B">
              <w:rPr>
                <w:rFonts w:eastAsia="Malgun Gothic"/>
                <w:kern w:val="24"/>
              </w:rPr>
              <w:t>=90; 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7E3A5B">
              <w:rPr>
                <w:rFonts w:eastAsia="Malgun Gothic"/>
                <w:kern w:val="24"/>
              </w:rPr>
              <w:t>=Ω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7E3A5B">
              <w:rPr>
                <w:rFonts w:eastAsia="Malgun Gothic"/>
                <w:kern w:val="24"/>
              </w:rPr>
              <w:t>+180;</w:t>
            </w:r>
          </w:p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sz w:val="20"/>
                <w:szCs w:val="20"/>
              </w:rPr>
              <w:t>Notes: the polarization angles are 0 and 90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7E3A5B">
              <w:rPr>
                <w:rFonts w:eastAsia="MS Mincho"/>
                <w:kern w:val="24"/>
                <w:sz w:val="18"/>
                <w:szCs w:val="21"/>
              </w:rPr>
              <w:t>uniformly distributed on [0,360] degree</w:t>
            </w:r>
            <w:r w:rsidRPr="007E3A5B">
              <w:rPr>
                <w:rFonts w:ascii="Arial" w:eastAsia="MS Mincho" w:hAnsi="Arial"/>
                <w:kern w:val="24"/>
                <w:sz w:val="18"/>
                <w:szCs w:val="21"/>
              </w:rPr>
              <w:t xml:space="preserve">, </w:t>
            </w:r>
            <w:r w:rsidRPr="007E3A5B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7E3A5B">
              <w:rPr>
                <w:rFonts w:ascii="Symbol" w:eastAsia="Malgun Gothic" w:hAnsi="Symbol" w:cs="Arial"/>
                <w:kern w:val="24"/>
                <w:sz w:val="18"/>
                <w:szCs w:val="21"/>
              </w:rPr>
              <w:t></w:t>
            </w:r>
            <w:r w:rsidRPr="007E3A5B">
              <w:rPr>
                <w:rFonts w:eastAsia="MS Mincho"/>
                <w:kern w:val="24"/>
              </w:rPr>
              <w:t xml:space="preserve">= 0 </w:t>
            </w:r>
            <w:r w:rsidRPr="007E3A5B">
              <w:rPr>
                <w:sz w:val="15"/>
                <w:lang w:val="en-US" w:eastAsia="zh-CN"/>
              </w:rPr>
              <w:t xml:space="preserve">degree, </w:t>
            </w:r>
            <w:r w:rsidRPr="007E3A5B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7E3A5B">
              <w:rPr>
                <w:rFonts w:eastAsia="MS Mincho"/>
                <w:kern w:val="24"/>
              </w:rPr>
              <w:t xml:space="preserve">= 0 </w:t>
            </w:r>
            <w:r w:rsidRPr="007E3A5B">
              <w:rPr>
                <w:sz w:val="15"/>
                <w:lang w:val="en-US" w:eastAsia="zh-CN"/>
              </w:rPr>
              <w:t>degree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See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Table A.2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.1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7 in</w:t>
            </w:r>
            <w:r w:rsidRPr="007E3A5B">
              <w:rPr>
                <w:rFonts w:ascii="Arial" w:hAnsi="Arial" w:cs="Arial" w:hint="eastAsia"/>
                <w:sz w:val="18"/>
                <w:szCs w:val="18"/>
              </w:rPr>
              <w:t xml:space="preserve"> TR 38.802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 w:rsidRPr="007E3A5B"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1.5 m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5dBi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7dB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10dB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100% Indoor, 3km/h,</w:t>
            </w:r>
          </w:p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BS 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spectral efficiency</w:t>
            </w:r>
          </w:p>
        </w:tc>
      </w:tr>
    </w:tbl>
    <w:p w:rsidR="00134C54" w:rsidRDefault="00134C54" w:rsidP="00134C54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:rsidR="00134C54" w:rsidRPr="00C00259" w:rsidRDefault="00134C54" w:rsidP="00134C54">
      <w:pPr>
        <w:pStyle w:val="ListParagraph"/>
        <w:numPr>
          <w:ilvl w:val="0"/>
          <w:numId w:val="44"/>
        </w:numPr>
        <w:rPr>
          <w:rFonts w:ascii="Arial" w:eastAsiaTheme="minorEastAsia" w:hAnsi="Arial" w:cs="Arial"/>
          <w:sz w:val="18"/>
          <w:szCs w:val="18"/>
          <w:lang w:eastAsia="zh-CN"/>
        </w:rPr>
      </w:pPr>
      <w:r w:rsidRPr="00C00259">
        <w:rPr>
          <w:rFonts w:ascii="Arial" w:eastAsiaTheme="minorEastAsia" w:hAnsi="Arial" w:cs="Arial" w:hint="eastAsia"/>
          <w:sz w:val="18"/>
          <w:szCs w:val="18"/>
          <w:lang w:eastAsia="zh-CN"/>
        </w:rPr>
        <w:t>Note1:Using o</w:t>
      </w:r>
      <w:r w:rsidRPr="00C00259">
        <w:rPr>
          <w:rFonts w:ascii="Arial" w:eastAsiaTheme="minorEastAsia" w:hAnsi="Arial" w:cs="Arial"/>
          <w:sz w:val="18"/>
          <w:szCs w:val="18"/>
          <w:lang w:eastAsia="zh-CN"/>
        </w:rPr>
        <w:t>ption 1 of 12 sites agreed in email discussion [86-27]</w:t>
      </w:r>
    </w:p>
    <w:p w:rsidR="00134C54" w:rsidRPr="00C00259" w:rsidRDefault="00134C54" w:rsidP="00134C54">
      <w:pPr>
        <w:pStyle w:val="ListParagraph"/>
        <w:numPr>
          <w:ilvl w:val="0"/>
          <w:numId w:val="44"/>
        </w:numPr>
        <w:rPr>
          <w:rFonts w:ascii="Arial" w:hAnsi="Arial" w:cs="Arial"/>
          <w:sz w:val="18"/>
          <w:szCs w:val="18"/>
          <w:lang w:eastAsia="ja-JP"/>
        </w:rPr>
      </w:pPr>
      <w:r w:rsidRPr="00C00259">
        <w:rPr>
          <w:rFonts w:ascii="Arial" w:hAnsi="Arial" w:cs="Arial" w:hint="eastAsia"/>
          <w:sz w:val="18"/>
          <w:szCs w:val="18"/>
          <w:lang w:eastAsia="ja-JP"/>
        </w:rPr>
        <w:t>Note</w:t>
      </w:r>
      <w:r w:rsidRPr="00C00259">
        <w:rPr>
          <w:rFonts w:ascii="Arial" w:eastAsiaTheme="minorEastAsia" w:hAnsi="Arial" w:cs="Arial" w:hint="eastAsia"/>
          <w:sz w:val="18"/>
          <w:szCs w:val="18"/>
          <w:lang w:eastAsia="zh-CN"/>
        </w:rPr>
        <w:t>2</w:t>
      </w:r>
      <w:r w:rsidRPr="00C00259">
        <w:rPr>
          <w:rFonts w:ascii="Arial" w:hAnsi="Arial" w:cs="Arial" w:hint="eastAsia"/>
          <w:sz w:val="18"/>
          <w:szCs w:val="18"/>
          <w:lang w:eastAsia="ja-JP"/>
        </w:rPr>
        <w:t>: the DFT beam candidate in this beam selection method is generated according to the uniform vertical and horizontal angular distribution shown as follows:</w:t>
      </w:r>
    </w:p>
    <w:p w:rsidR="00134C54" w:rsidRPr="007E3A5B" w:rsidRDefault="00134C54" w:rsidP="00134C54">
      <w:pPr>
        <w:jc w:val="center"/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hAnsi="Arial" w:cs="Arial"/>
          <w:sz w:val="18"/>
          <w:szCs w:val="18"/>
          <w:lang w:eastAsia="ja-JP"/>
        </w:rPr>
        <w:object w:dxaOrig="14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6pt;height:26.4pt" o:ole="">
            <v:imagedata r:id="rId14" o:title=""/>
          </v:shape>
          <o:OLEObject Type="Embed" ProgID="Equation.DSMT4" ShapeID="_x0000_i1025" DrawAspect="Content" ObjectID="_1555612044" r:id="rId15"/>
        </w:object>
      </w:r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, for 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i</w:t>
      </w:r>
      <w:proofErr w:type="spellEnd"/>
      <w:r w:rsidRPr="007E3A5B">
        <w:rPr>
          <w:rFonts w:ascii="Arial" w:hAnsi="Arial" w:cs="Arial" w:hint="eastAsia"/>
          <w:sz w:val="18"/>
          <w:szCs w:val="18"/>
          <w:lang w:eastAsia="ja-JP"/>
        </w:rPr>
        <w:t>=1,</w:t>
      </w:r>
      <w:r w:rsidRPr="007E3A5B">
        <w:rPr>
          <w:rFonts w:ascii="Arial" w:hAnsi="Arial" w:cs="Arial"/>
          <w:sz w:val="18"/>
          <w:szCs w:val="18"/>
          <w:lang w:eastAsia="ja-JP"/>
        </w:rPr>
        <w:t>…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,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rN</w:t>
      </w:r>
      <w:proofErr w:type="spellEnd"/>
      <w:proofErr w:type="gramEnd"/>
    </w:p>
    <w:p w:rsidR="00134C54" w:rsidRDefault="00134C54" w:rsidP="00134C54">
      <w:pPr>
        <w:rPr>
          <w:rFonts w:ascii="Arial" w:eastAsiaTheme="minorEastAsia" w:hAnsi="Arial" w:cs="Arial"/>
          <w:sz w:val="18"/>
          <w:szCs w:val="18"/>
          <w:lang w:eastAsia="zh-CN"/>
        </w:rPr>
      </w:pPr>
      <w:r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       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where</w:t>
      </w:r>
      <w:proofErr w:type="gramEnd"/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 r =1 (which is analogous to oversampling factor of 1) , N denotes the number of vertical/horizontal </w:t>
      </w:r>
      <w:r>
        <w:rPr>
          <w:rFonts w:asciiTheme="minorEastAsia" w:eastAsiaTheme="minorEastAsia" w:hAnsiTheme="minorEastAsia" w:cs="Arial" w:hint="eastAsia"/>
          <w:sz w:val="18"/>
          <w:szCs w:val="18"/>
          <w:lang w:eastAsia="zh-CN"/>
        </w:rPr>
        <w:t xml:space="preserve">    </w:t>
      </w:r>
    </w:p>
    <w:p w:rsidR="00134C54" w:rsidRPr="003E70D1" w:rsidRDefault="00134C54" w:rsidP="00134C54">
      <w:pPr>
        <w:rPr>
          <w:rFonts w:ascii="Arial" w:eastAsiaTheme="minorEastAsia" w:hAnsi="Arial" w:cs="Arial"/>
          <w:sz w:val="18"/>
          <w:szCs w:val="18"/>
          <w:lang w:eastAsia="zh-CN"/>
        </w:rPr>
      </w:pPr>
      <w:r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       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antennas</w:t>
      </w:r>
      <w:proofErr w:type="gramEnd"/>
      <w:r w:rsidRPr="007E3A5B">
        <w:rPr>
          <w:rFonts w:ascii="Arial" w:hAnsi="Arial" w:cs="Arial" w:hint="eastAsia"/>
          <w:sz w:val="18"/>
          <w:szCs w:val="18"/>
          <w:lang w:eastAsia="ja-JP"/>
        </w:rPr>
        <w:t>.</w:t>
      </w:r>
    </w:p>
    <w:p w:rsidR="00134C54" w:rsidRPr="007E3A5B" w:rsidRDefault="00134C54" w:rsidP="00134C54">
      <w:pPr>
        <w:rPr>
          <w:rFonts w:eastAsiaTheme="minorEastAsia"/>
          <w:lang w:eastAsia="zh-CN"/>
        </w:rPr>
      </w:pPr>
    </w:p>
    <w:p w:rsidR="00134C54" w:rsidRPr="007E3A5B" w:rsidRDefault="00134C54" w:rsidP="00134C54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2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2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u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rban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-m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acro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system</w:t>
      </w:r>
      <w:r w:rsidRPr="007E3A5B">
        <w:rPr>
          <w:rFonts w:ascii="Times New Roman" w:hAnsi="Times New Roman"/>
          <w:sz w:val="22"/>
          <w:szCs w:val="22"/>
          <w:lang w:eastAsia="ja-JP"/>
        </w:rPr>
        <w:t>-level calibration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40MHz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60kHz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UMa</w:t>
            </w:r>
            <w:proofErr w:type="spellEnd"/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in TR 38.900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One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Kronecker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product between vertical and horizontal weight vectors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Criteria for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election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M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aximizing RSRP with best 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analog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beam pair, where the digital beamforming is not considered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based on the criteria of maximizing receive power after beamforming</w:t>
            </w:r>
            <w:r w:rsidRPr="00F94E8B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1)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 for interfering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Considering the r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eal traffic in adjacent cells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actual beam or SVD 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precoder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that is used by the non-serving TRPs in its data transmission is used as interfering beams.</w:t>
            </w:r>
          </w:p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[-60, 60] in azimuth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[100, 160] in zenith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Scheduling algorithm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Round robin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Full buffer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34C54" w:rsidRPr="007E3A5B" w:rsidRDefault="00134C54" w:rsidP="00AA7F40"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34C54" w:rsidRPr="007E3A5B" w:rsidRDefault="00134C54" w:rsidP="00AA7F40">
            <w:pPr>
              <w:pStyle w:val="ListParagraph"/>
              <w:ind w:left="360" w:hanging="360"/>
              <w:rPr>
                <w:sz w:val="20"/>
                <w:szCs w:val="20"/>
              </w:rPr>
            </w:pPr>
            <w:r w:rsidRPr="007E3A5B">
              <w:rPr>
                <w:rFonts w:hint="eastAsia"/>
                <w:sz w:val="20"/>
                <w:szCs w:val="20"/>
              </w:rPr>
              <w:t>500m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lastRenderedPageBreak/>
              <w:t xml:space="preserve">BS </w:t>
            </w:r>
            <w:proofErr w:type="spellStart"/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Tx</w:t>
            </w:r>
            <w:proofErr w:type="spellEnd"/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43dBm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 = (4,8,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,2,2)</w:t>
            </w:r>
          </w:p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dH,dV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 = (0.5, 0.5)λ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dg,H,dg,V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 = (4.0, 2.0)λ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7E3A5B">
              <w:t xml:space="preserve">azimuth 0 degree; </w:t>
            </w:r>
            <w:r w:rsidRPr="007E3A5B">
              <w:rPr>
                <w:rFonts w:hint="eastAsia"/>
              </w:rPr>
              <w:t xml:space="preserve">mechanic </w:t>
            </w:r>
            <w:proofErr w:type="spellStart"/>
            <w:r w:rsidRPr="007E3A5B">
              <w:t>downtilt</w:t>
            </w:r>
            <w:proofErr w:type="spellEnd"/>
            <w:r w:rsidRPr="007E3A5B">
              <w:t xml:space="preserve">: </w:t>
            </w:r>
            <w:r w:rsidRPr="007E3A5B">
              <w:rPr>
                <w:rFonts w:hint="eastAsia"/>
              </w:rPr>
              <w:t xml:space="preserve">0 </w:t>
            </w:r>
            <w:r w:rsidRPr="007E3A5B">
              <w:t xml:space="preserve">degree 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spacing w:before="60" w:after="60"/>
              <w:rPr>
                <w:rFonts w:eastAsiaTheme="minorEastAsia"/>
                <w:kern w:val="24"/>
                <w:lang w:val="sv-SE" w:eastAsia="zh-CN"/>
              </w:rPr>
            </w:pPr>
            <w:r w:rsidRPr="007E3A5B">
              <w:rPr>
                <w:lang w:val="en-US" w:eastAsia="zh-CN"/>
              </w:rPr>
              <w:t xml:space="preserve">(M, N, P, Mg, Ng) = (2, 4, 2, 1, 2); </w:t>
            </w:r>
            <w:r w:rsidRPr="007E3A5B">
              <w:rPr>
                <w:rFonts w:eastAsia="Malgun Gothic"/>
                <w:kern w:val="24"/>
                <w:lang w:val="sv-SE"/>
              </w:rPr>
              <w:t>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lang w:val="sv-SE"/>
              </w:rPr>
              <w:t>) = (0, 0)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</w:t>
            </w:r>
            <w:r w:rsidRPr="007E3A5B">
              <w:rPr>
                <w:lang w:val="en-US" w:eastAsia="zh-CN"/>
              </w:rPr>
              <w:t xml:space="preserve"> </w:t>
            </w:r>
            <w:r w:rsidRPr="007E3A5B">
              <w:rPr>
                <w:rFonts w:eastAsia="Malgun Gothic"/>
                <w:kern w:val="24"/>
              </w:rPr>
              <w:t>Θ</w:t>
            </w:r>
            <w:proofErr w:type="spellStart"/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proofErr w:type="spellEnd"/>
            <w:r w:rsidRPr="007E3A5B">
              <w:rPr>
                <w:rFonts w:eastAsia="Malgun Gothic"/>
                <w:kern w:val="24"/>
              </w:rPr>
              <w:t>=90; 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7E3A5B">
              <w:rPr>
                <w:rFonts w:eastAsia="Malgun Gothic"/>
                <w:kern w:val="24"/>
              </w:rPr>
              <w:t>=Ω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7E3A5B">
              <w:rPr>
                <w:rFonts w:eastAsia="Malgun Gothic"/>
                <w:kern w:val="24"/>
              </w:rPr>
              <w:t>+180;</w:t>
            </w:r>
          </w:p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sz w:val="20"/>
                <w:szCs w:val="20"/>
              </w:rPr>
              <w:t>Notes: the polarization angles are 0 and 90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7E3A5B">
              <w:rPr>
                <w:rFonts w:eastAsia="MS Mincho"/>
                <w:kern w:val="24"/>
                <w:sz w:val="18"/>
                <w:szCs w:val="21"/>
              </w:rPr>
              <w:t>uniformly distributed on [0,360] degree</w:t>
            </w:r>
            <w:r w:rsidRPr="007E3A5B">
              <w:rPr>
                <w:rFonts w:ascii="Arial" w:eastAsia="MS Mincho" w:hAnsi="Arial"/>
                <w:kern w:val="24"/>
                <w:sz w:val="18"/>
                <w:szCs w:val="21"/>
              </w:rPr>
              <w:t xml:space="preserve">, </w:t>
            </w:r>
            <w:r w:rsidRPr="007E3A5B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7E3A5B">
              <w:rPr>
                <w:rFonts w:ascii="Symbol" w:eastAsia="Malgun Gothic" w:hAnsi="Symbol" w:cs="Arial"/>
                <w:kern w:val="24"/>
                <w:sz w:val="18"/>
                <w:szCs w:val="21"/>
              </w:rPr>
              <w:t></w:t>
            </w:r>
            <w:r w:rsidRPr="007E3A5B">
              <w:rPr>
                <w:rFonts w:eastAsia="MS Mincho"/>
                <w:kern w:val="24"/>
              </w:rPr>
              <w:t xml:space="preserve">= 0 </w:t>
            </w:r>
            <w:r w:rsidRPr="007E3A5B">
              <w:rPr>
                <w:sz w:val="15"/>
                <w:lang w:val="en-US" w:eastAsia="zh-CN"/>
              </w:rPr>
              <w:t xml:space="preserve">degree, </w:t>
            </w:r>
            <w:r w:rsidRPr="007E3A5B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7E3A5B">
              <w:rPr>
                <w:rFonts w:eastAsia="MS Mincho"/>
                <w:kern w:val="24"/>
              </w:rPr>
              <w:t xml:space="preserve">= 0 </w:t>
            </w:r>
            <w:r w:rsidRPr="007E3A5B">
              <w:rPr>
                <w:sz w:val="15"/>
                <w:lang w:val="en-US" w:eastAsia="zh-CN"/>
              </w:rPr>
              <w:t>degree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See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5E351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w</w:t>
            </w:r>
            <w:r w:rsidRPr="005E3518"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 w:rsidRPr="005E351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</w:t>
            </w:r>
            <w:r w:rsidRPr="006C29E8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able A.2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.1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6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in</w:t>
            </w:r>
            <w:r w:rsidRPr="007E3A5B">
              <w:rPr>
                <w:rFonts w:ascii="Arial" w:hAnsi="Arial" w:cs="Arial" w:hint="eastAsia"/>
                <w:sz w:val="18"/>
                <w:szCs w:val="18"/>
              </w:rPr>
              <w:t xml:space="preserve"> TR 38.802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 w:rsidRPr="007E3A5B"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25m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Same as 3D-UM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5dBi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7dB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10dB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5557B">
              <w:rPr>
                <w:rFonts w:ascii="Arial" w:hAnsi="Arial" w:cs="Arial"/>
                <w:sz w:val="18"/>
                <w:szCs w:val="18"/>
                <w:lang w:eastAsia="ja-JP"/>
              </w:rPr>
              <w:t>20% Outdoor in cars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2</w:t>
            </w:r>
            <w:r w:rsidRPr="0045641A">
              <w:rPr>
                <w:rFonts w:ascii="Arial" w:eastAsiaTheme="minorEastAsia" w:hAnsi="Arial" w:cs="Arial"/>
                <w:sz w:val="18"/>
                <w:szCs w:val="18"/>
                <w:vertAlign w:val="superscript"/>
                <w:lang w:eastAsia="zh-CN"/>
              </w:rPr>
              <w:t>)</w:t>
            </w:r>
            <w:r w:rsidRPr="0045641A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:</w:t>
            </w:r>
            <w:r w:rsidRPr="0005557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30km/h,</w:t>
            </w:r>
          </w:p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80% Indoor in houses: 3km/h</w:t>
            </w:r>
          </w:p>
          <w:p w:rsidR="00134C54" w:rsidRPr="007E3A5B" w:rsidRDefault="00134C54" w:rsidP="00AA7F40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134C54" w:rsidRPr="007E3A5B" w:rsidTr="00AA7F4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AA7F40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134C54" w:rsidRPr="007E3A5B" w:rsidRDefault="00134C54" w:rsidP="00134C54">
            <w:pPr>
              <w:pStyle w:val="ListParagraph"/>
              <w:numPr>
                <w:ilvl w:val="0"/>
                <w:numId w:val="42"/>
              </w:num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utage</w:t>
            </w:r>
            <w:r w:rsidRPr="00F94E8B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3)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  <w:p w:rsidR="00134C54" w:rsidRPr="007E3A5B" w:rsidRDefault="00134C54" w:rsidP="00134C54">
            <w:pPr>
              <w:pStyle w:val="ListParagraph"/>
              <w:numPr>
                <w:ilvl w:val="0"/>
                <w:numId w:val="42"/>
              </w:num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pectral efficiency</w:t>
            </w:r>
          </w:p>
        </w:tc>
      </w:tr>
    </w:tbl>
    <w:p w:rsidR="00134C54" w:rsidRDefault="00134C54" w:rsidP="00134C54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:rsidR="00134C54" w:rsidRPr="0069045C" w:rsidRDefault="00134C54" w:rsidP="00134C54">
      <w:pPr>
        <w:pStyle w:val="ListParagraph"/>
        <w:numPr>
          <w:ilvl w:val="0"/>
          <w:numId w:val="45"/>
        </w:numPr>
        <w:rPr>
          <w:rFonts w:ascii="Arial" w:hAnsi="Arial" w:cs="Arial"/>
          <w:sz w:val="18"/>
          <w:szCs w:val="18"/>
          <w:lang w:eastAsia="ja-JP"/>
        </w:rPr>
      </w:pPr>
      <w:r w:rsidRPr="0069045C">
        <w:rPr>
          <w:rFonts w:ascii="Arial" w:hAnsi="Arial" w:cs="Arial" w:hint="eastAsia"/>
          <w:sz w:val="18"/>
          <w:szCs w:val="18"/>
          <w:lang w:eastAsia="ja-JP"/>
        </w:rPr>
        <w:t>Note</w:t>
      </w:r>
      <w:r w:rsidRPr="0069045C">
        <w:rPr>
          <w:rFonts w:ascii="Arial" w:eastAsiaTheme="minorEastAsia" w:hAnsi="Arial" w:cs="Arial" w:hint="eastAsia"/>
          <w:sz w:val="18"/>
          <w:szCs w:val="18"/>
          <w:lang w:eastAsia="zh-CN"/>
        </w:rPr>
        <w:t>1</w:t>
      </w:r>
      <w:r w:rsidRPr="0069045C">
        <w:rPr>
          <w:rFonts w:ascii="Arial" w:hAnsi="Arial" w:cs="Arial" w:hint="eastAsia"/>
          <w:sz w:val="18"/>
          <w:szCs w:val="18"/>
          <w:lang w:eastAsia="ja-JP"/>
        </w:rPr>
        <w:t>: DFT beam candidate in this beam selection method is generated according to the uniform vertical and horizontal angular distribution shown as follows:</w:t>
      </w:r>
    </w:p>
    <w:p w:rsidR="00134C54" w:rsidRPr="007E3A5B" w:rsidRDefault="00134C54" w:rsidP="00134C54">
      <w:pPr>
        <w:jc w:val="center"/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hAnsi="Arial" w:cs="Arial"/>
          <w:sz w:val="18"/>
          <w:szCs w:val="18"/>
          <w:lang w:eastAsia="ja-JP"/>
        </w:rPr>
        <w:object w:dxaOrig="1400" w:dyaOrig="560">
          <v:shape id="_x0000_i1026" type="#_x0000_t75" style="width:69.5pt;height:26.5pt" o:ole="">
            <v:imagedata r:id="rId14" o:title=""/>
          </v:shape>
          <o:OLEObject Type="Embed" ProgID="Equation.DSMT4" ShapeID="_x0000_i1026" DrawAspect="Content" ObjectID="_1555612045" r:id="rId16"/>
        </w:object>
      </w:r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, for 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i</w:t>
      </w:r>
      <w:proofErr w:type="spellEnd"/>
      <w:r w:rsidRPr="007E3A5B">
        <w:rPr>
          <w:rFonts w:ascii="Arial" w:hAnsi="Arial" w:cs="Arial" w:hint="eastAsia"/>
          <w:sz w:val="18"/>
          <w:szCs w:val="18"/>
          <w:lang w:eastAsia="ja-JP"/>
        </w:rPr>
        <w:t>=1,</w:t>
      </w:r>
      <w:r w:rsidRPr="007E3A5B">
        <w:rPr>
          <w:rFonts w:ascii="Arial" w:hAnsi="Arial" w:cs="Arial"/>
          <w:sz w:val="18"/>
          <w:szCs w:val="18"/>
          <w:lang w:eastAsia="ja-JP"/>
        </w:rPr>
        <w:t>…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,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rN</w:t>
      </w:r>
      <w:proofErr w:type="spellEnd"/>
      <w:proofErr w:type="gramEnd"/>
    </w:p>
    <w:p w:rsidR="00134C54" w:rsidRPr="004C4457" w:rsidRDefault="00134C54" w:rsidP="00134C54">
      <w:pPr>
        <w:ind w:left="420"/>
        <w:rPr>
          <w:rFonts w:ascii="Arial" w:eastAsiaTheme="minorEastAsia" w:hAnsi="Arial" w:cs="Arial"/>
          <w:sz w:val="18"/>
          <w:szCs w:val="18"/>
          <w:lang w:eastAsia="zh-CN"/>
        </w:rPr>
      </w:pPr>
      <w:proofErr w:type="gramStart"/>
      <w:r w:rsidRPr="004C4457">
        <w:rPr>
          <w:rFonts w:ascii="Arial" w:hAnsi="Arial" w:cs="Arial" w:hint="eastAsia"/>
          <w:sz w:val="18"/>
          <w:szCs w:val="18"/>
          <w:lang w:eastAsia="ja-JP"/>
        </w:rPr>
        <w:t>where</w:t>
      </w:r>
      <w:proofErr w:type="gramEnd"/>
      <w:r w:rsidRPr="004C4457">
        <w:rPr>
          <w:rFonts w:ascii="Arial" w:hAnsi="Arial" w:cs="Arial" w:hint="eastAsia"/>
          <w:sz w:val="18"/>
          <w:szCs w:val="18"/>
          <w:lang w:eastAsia="ja-JP"/>
        </w:rPr>
        <w:t xml:space="preserve"> r =1 (which is analogous to oversampling factor of 1) , N denotes the number of vertical/horizontal antennas.</w:t>
      </w:r>
    </w:p>
    <w:p w:rsidR="00134C54" w:rsidRPr="004C4457" w:rsidRDefault="00134C54" w:rsidP="00134C54">
      <w:pPr>
        <w:pStyle w:val="ListParagraph"/>
        <w:numPr>
          <w:ilvl w:val="0"/>
          <w:numId w:val="45"/>
        </w:numPr>
        <w:rPr>
          <w:rFonts w:ascii="Arial Unicode MS" w:eastAsia="Arial Unicode MS" w:hAnsi="Arial Unicode MS" w:cs="Arial Unicode MS"/>
          <w:sz w:val="18"/>
          <w:szCs w:val="18"/>
          <w:lang w:eastAsia="zh-CN"/>
        </w:rPr>
      </w:pPr>
      <w:r w:rsidRPr="004C4457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Note2: </w:t>
      </w:r>
      <w:r w:rsidRPr="004C4457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>(</w:t>
      </w:r>
      <w:r w:rsidRPr="004C4457">
        <w:rPr>
          <w:rFonts w:ascii="Arial Unicode MS" w:eastAsia="Arial Unicode MS" w:hAnsi="Arial Unicode MS" w:cs="Arial Unicode MS"/>
          <w:sz w:val="18"/>
          <w:szCs w:val="18"/>
          <w:lang w:eastAsia="ja-JP"/>
        </w:rPr>
        <w:t>μ</w:t>
      </w:r>
      <w:r w:rsidRPr="004C4457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 = 9, </w:t>
      </w:r>
      <w:proofErr w:type="spellStart"/>
      <w:r w:rsidRPr="004C4457">
        <w:rPr>
          <w:rFonts w:ascii="Arial Unicode MS" w:eastAsia="Arial Unicode MS" w:hAnsi="Arial Unicode MS" w:cs="Arial Unicode MS"/>
          <w:sz w:val="18"/>
          <w:szCs w:val="18"/>
          <w:lang w:eastAsia="ja-JP"/>
        </w:rPr>
        <w:t>σ</w:t>
      </w:r>
      <w:r w:rsidRPr="004C4457">
        <w:rPr>
          <w:rFonts w:ascii="Arial Unicode MS" w:eastAsia="Arial Unicode MS" w:hAnsi="Arial Unicode MS" w:cs="Arial Unicode MS"/>
          <w:sz w:val="18"/>
          <w:szCs w:val="18"/>
          <w:vertAlign w:val="subscript"/>
          <w:lang w:eastAsia="ja-JP"/>
        </w:rPr>
        <w:t>P</w:t>
      </w:r>
      <w:proofErr w:type="spellEnd"/>
      <w:r w:rsidRPr="004C4457" w:rsidDel="00D5467C">
        <w:rPr>
          <w:rFonts w:ascii="Arial Unicode MS" w:eastAsia="Arial Unicode MS" w:hAnsi="Arial Unicode MS" w:cs="Arial Unicode MS"/>
          <w:sz w:val="18"/>
          <w:szCs w:val="18"/>
          <w:lang w:eastAsia="ja-JP"/>
        </w:rPr>
        <w:t xml:space="preserve"> </w:t>
      </w:r>
      <w:r w:rsidRPr="004C4457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= 5) </w:t>
      </w:r>
      <w:r w:rsidRPr="004C4457">
        <w:rPr>
          <w:rFonts w:ascii="Arial Unicode MS" w:eastAsia="Arial Unicode MS" w:hAnsi="Arial Unicode MS" w:cs="Arial Unicode MS" w:hint="eastAsia"/>
          <w:sz w:val="18"/>
          <w:szCs w:val="18"/>
          <w:lang w:eastAsia="zh-CN"/>
        </w:rPr>
        <w:t>is</w:t>
      </w:r>
      <w:r w:rsidRPr="004C4457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 for </w:t>
      </w:r>
      <w:r w:rsidRPr="004C4457">
        <w:rPr>
          <w:rFonts w:ascii="Arial Unicode MS" w:eastAsia="Arial Unicode MS" w:hAnsi="Arial Unicode MS" w:cs="Arial Unicode MS" w:hint="eastAsia"/>
          <w:sz w:val="18"/>
          <w:szCs w:val="18"/>
          <w:lang w:eastAsia="zh-CN"/>
        </w:rPr>
        <w:t>p</w:t>
      </w:r>
      <w:r w:rsidRPr="004C4457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enetration loss in-car </w:t>
      </w:r>
      <w:r w:rsidRPr="004C4457">
        <w:rPr>
          <w:rFonts w:ascii="Arial Unicode MS" w:eastAsia="Arial Unicode MS" w:hAnsi="Arial Unicode MS" w:cs="Arial Unicode MS" w:hint="eastAsia"/>
          <w:sz w:val="18"/>
          <w:szCs w:val="18"/>
          <w:lang w:eastAsia="zh-CN"/>
        </w:rPr>
        <w:t>calculation.</w:t>
      </w:r>
    </w:p>
    <w:p w:rsidR="00134C54" w:rsidRPr="004C4457" w:rsidRDefault="00134C54" w:rsidP="00134C54">
      <w:pPr>
        <w:pStyle w:val="ListParagraph"/>
        <w:numPr>
          <w:ilvl w:val="0"/>
          <w:numId w:val="45"/>
        </w:numPr>
        <w:rPr>
          <w:rFonts w:eastAsiaTheme="minorEastAsia"/>
          <w:lang w:eastAsia="zh-CN"/>
        </w:rPr>
      </w:pPr>
      <w:r w:rsidRPr="004C4457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Note3: Outage is </w:t>
      </w:r>
      <w:r w:rsidRPr="004C4457">
        <w:rPr>
          <w:rFonts w:ascii="Arial" w:hAnsi="Arial" w:cs="Arial" w:hint="eastAsia"/>
          <w:sz w:val="18"/>
          <w:szCs w:val="18"/>
          <w:lang w:eastAsia="ja-JP"/>
        </w:rPr>
        <w:t>defined as the percentage of users that has zero throughput</w:t>
      </w:r>
      <w:r w:rsidRPr="004C4457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. </w:t>
      </w:r>
    </w:p>
    <w:p w:rsidR="00B62DC0" w:rsidRDefault="00B62DC0" w:rsidP="00134C54">
      <w:pPr>
        <w:pStyle w:val="TH"/>
        <w:rPr>
          <w:rFonts w:ascii="Times New Roman" w:hAnsi="Times New Roman"/>
          <w:sz w:val="22"/>
          <w:szCs w:val="22"/>
          <w:lang w:eastAsia="ja-JP"/>
        </w:rPr>
      </w:pPr>
    </w:p>
    <w:p w:rsidR="00134C54" w:rsidRPr="00354B31" w:rsidRDefault="00134C54" w:rsidP="00134C54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354B31">
        <w:rPr>
          <w:rFonts w:ascii="Times New Roman" w:hAnsi="Times New Roman"/>
          <w:sz w:val="22"/>
          <w:szCs w:val="22"/>
          <w:lang w:eastAsia="ja-JP"/>
        </w:rPr>
        <w:t xml:space="preserve">Table </w:t>
      </w:r>
      <w:r w:rsidR="00B62DC0">
        <w:rPr>
          <w:rFonts w:ascii="Times New Roman" w:eastAsiaTheme="minorEastAsia" w:hAnsi="Times New Roman"/>
          <w:sz w:val="22"/>
          <w:szCs w:val="22"/>
          <w:lang w:eastAsia="zh-CN"/>
        </w:rPr>
        <w:t>3</w:t>
      </w:r>
      <w:bookmarkStart w:id="0" w:name="_GoBack"/>
      <w:bookmarkEnd w:id="0"/>
      <w:r w:rsidRPr="00354B31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354B31">
        <w:rPr>
          <w:rFonts w:ascii="Times New Roman" w:hAnsi="Times New Roman" w:hint="eastAsia"/>
          <w:sz w:val="22"/>
          <w:szCs w:val="22"/>
          <w:lang w:eastAsia="ja-JP"/>
        </w:rPr>
        <w:t>Other s</w:t>
      </w:r>
      <w:r w:rsidRPr="00354B31">
        <w:rPr>
          <w:rFonts w:ascii="Times New Roman" w:hAnsi="Times New Roman"/>
          <w:sz w:val="22"/>
          <w:szCs w:val="22"/>
          <w:lang w:eastAsia="ja-JP"/>
        </w:rPr>
        <w:t xml:space="preserve">imulation assumptions for </w:t>
      </w:r>
      <w:r w:rsidRPr="00354B31">
        <w:rPr>
          <w:rFonts w:ascii="Times New Roman" w:hAnsi="Times New Roman" w:hint="eastAsia"/>
          <w:sz w:val="22"/>
          <w:szCs w:val="22"/>
          <w:lang w:eastAsia="ja-JP"/>
        </w:rPr>
        <w:t>all above system-level calibration scenarios</w:t>
      </w:r>
    </w:p>
    <w:tbl>
      <w:tblPr>
        <w:tblW w:w="96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7229"/>
      </w:tblGrid>
      <w:tr w:rsidR="00134C54" w:rsidRPr="007E3A5B" w:rsidTr="00AA7F40">
        <w:trPr>
          <w:trHeight w:val="162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Parameter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134C54" w:rsidRPr="007E3A5B" w:rsidRDefault="00134C54" w:rsidP="00AA7F40">
            <w:pPr>
              <w:spacing w:line="162" w:lineRule="atLeast"/>
              <w:jc w:val="center"/>
              <w:rPr>
                <w:rFonts w:ascii="Arial" w:hAnsi="Arial" w:cs="Arial"/>
                <w:szCs w:val="21"/>
              </w:rPr>
            </w:pPr>
            <w:r w:rsidRPr="007E3A5B">
              <w:rPr>
                <w:rFonts w:ascii="Arial" w:eastAsia="Malgun Gothic" w:hAnsi="Arial"/>
                <w:b/>
                <w:bCs/>
                <w:kern w:val="24"/>
                <w:szCs w:val="21"/>
              </w:rPr>
              <w:t xml:space="preserve">Values </w:t>
            </w:r>
          </w:p>
        </w:tc>
      </w:tr>
      <w:tr w:rsidR="00134C54" w:rsidRPr="007E3A5B" w:rsidTr="00AA7F40">
        <w:trPr>
          <w:trHeight w:val="148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Inter-panel calibration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134C54" w:rsidRPr="007E3A5B" w:rsidRDefault="00134C54" w:rsidP="00AA7F40">
            <w:pPr>
              <w:spacing w:line="148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eastAsia="Arial Unicode MS" w:cs="Arial"/>
                <w:sz w:val="18"/>
                <w:szCs w:val="18"/>
              </w:rPr>
              <w:t>Ideal</w:t>
            </w:r>
            <w:r w:rsidRPr="007E3A5B">
              <w:rPr>
                <w:sz w:val="18"/>
                <w:szCs w:val="18"/>
              </w:rPr>
              <w:t xml:space="preserve"> </w:t>
            </w:r>
          </w:p>
        </w:tc>
      </w:tr>
      <w:tr w:rsidR="00134C54" w:rsidRPr="007E3A5B" w:rsidTr="00AA7F40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Control overhead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134C54" w:rsidRPr="007E3A5B" w:rsidRDefault="00134C54" w:rsidP="00AA7F40">
            <w:pPr>
              <w:spacing w:line="176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kern w:val="24"/>
                <w:sz w:val="18"/>
                <w:szCs w:val="18"/>
              </w:rPr>
              <w:t>Zero</w:t>
            </w:r>
            <w:r w:rsidRPr="007E3A5B">
              <w:rPr>
                <w:rFonts w:ascii="Arial" w:eastAsia="Malgun Gothic" w:hAnsi="Arial"/>
                <w:kern w:val="24"/>
                <w:sz w:val="18"/>
                <w:szCs w:val="18"/>
              </w:rPr>
              <w:t xml:space="preserve"> </w:t>
            </w:r>
          </w:p>
        </w:tc>
      </w:tr>
      <w:tr w:rsidR="00134C54" w:rsidRPr="007E3A5B" w:rsidTr="00AA7F40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UE receiver type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134C54" w:rsidRPr="007E3A5B" w:rsidRDefault="00134C54" w:rsidP="00AA7F40">
            <w:pPr>
              <w:pStyle w:val="NormalWeb"/>
              <w:spacing w:before="0" w:beforeAutospacing="0" w:after="0" w:afterAutospacing="0" w:line="176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kern w:val="24"/>
                <w:sz w:val="18"/>
                <w:szCs w:val="18"/>
                <w:lang w:val="en-GB"/>
              </w:rPr>
              <w:t>MMSE-IRC</w:t>
            </w:r>
            <w:r w:rsidRPr="007E3A5B">
              <w:rPr>
                <w:kern w:val="2"/>
                <w:sz w:val="18"/>
                <w:szCs w:val="18"/>
              </w:rPr>
              <w:t xml:space="preserve"> </w:t>
            </w:r>
          </w:p>
        </w:tc>
      </w:tr>
      <w:tr w:rsidR="00134C54" w:rsidRPr="007E3A5B" w:rsidTr="00AA7F40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BF scheme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134C54" w:rsidRPr="007E3A5B" w:rsidRDefault="00134C54" w:rsidP="00AA7F40">
            <w:pPr>
              <w:pStyle w:val="NormalWeb"/>
              <w:spacing w:before="0" w:beforeAutospacing="0" w:after="0" w:afterAutospacing="0" w:line="148" w:lineRule="atLeast"/>
              <w:rPr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A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nalog 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BF based on beam selection + D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igital 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BF 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>based on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 ideal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 SVD* </w:t>
            </w:r>
          </w:p>
        </w:tc>
      </w:tr>
      <w:tr w:rsidR="00134C54" w:rsidRPr="007E3A5B" w:rsidTr="00AA7F40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MIMO mode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134C54" w:rsidRPr="007E3A5B" w:rsidRDefault="00134C54" w:rsidP="00AA7F40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SU-MIMO with rank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>=1</w:t>
            </w:r>
          </w:p>
        </w:tc>
      </w:tr>
      <w:tr w:rsidR="00134C54" w:rsidRPr="007E3A5B" w:rsidTr="00AA7F40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134C54" w:rsidRPr="007E3A5B" w:rsidRDefault="00134C54" w:rsidP="00AA7F4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MCS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134C54" w:rsidRPr="007E3A5B" w:rsidRDefault="00134C54" w:rsidP="00AA7F40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Use LTE MCS </w:t>
            </w:r>
          </w:p>
        </w:tc>
      </w:tr>
    </w:tbl>
    <w:p w:rsidR="00134C54" w:rsidRDefault="00134C54" w:rsidP="00134C54">
      <w:pPr>
        <w:rPr>
          <w:rFonts w:eastAsiaTheme="minorEastAsia"/>
          <w:lang w:eastAsia="zh-CN"/>
        </w:rPr>
      </w:pPr>
    </w:p>
    <w:p w:rsidR="00134C54" w:rsidRPr="008E18F4" w:rsidRDefault="00134C54" w:rsidP="00134C54">
      <w:pPr>
        <w:pStyle w:val="ListParagraph"/>
        <w:numPr>
          <w:ilvl w:val="0"/>
          <w:numId w:val="46"/>
        </w:numPr>
        <w:rPr>
          <w:rFonts w:eastAsiaTheme="minorEastAsia"/>
          <w:sz w:val="20"/>
          <w:szCs w:val="20"/>
          <w:lang w:eastAsia="zh-CN"/>
        </w:rPr>
      </w:pPr>
      <w:r w:rsidRPr="008E18F4">
        <w:rPr>
          <w:rFonts w:hint="eastAsia"/>
          <w:sz w:val="20"/>
          <w:szCs w:val="20"/>
          <w:lang w:eastAsia="zh-CN"/>
        </w:rPr>
        <w:t>Notes</w:t>
      </w:r>
      <w:r w:rsidRPr="008E18F4">
        <w:rPr>
          <w:sz w:val="20"/>
          <w:szCs w:val="20"/>
        </w:rPr>
        <w:t>:</w:t>
      </w:r>
      <w:r w:rsidRPr="008E18F4">
        <w:rPr>
          <w:rFonts w:hint="eastAsia"/>
          <w:sz w:val="20"/>
          <w:szCs w:val="20"/>
        </w:rPr>
        <w:t xml:space="preserve"> </w:t>
      </w:r>
      <w:r w:rsidRPr="008E18F4">
        <w:rPr>
          <w:rFonts w:eastAsiaTheme="minorEastAsia" w:hint="eastAsia"/>
          <w:sz w:val="20"/>
          <w:szCs w:val="20"/>
          <w:lang w:eastAsia="zh-CN"/>
        </w:rPr>
        <w:t>T</w:t>
      </w:r>
      <w:r w:rsidRPr="008E18F4">
        <w:rPr>
          <w:sz w:val="20"/>
          <w:szCs w:val="20"/>
        </w:rPr>
        <w:t>he polarization angles are 0 and 90</w:t>
      </w:r>
      <w:r w:rsidRPr="008E18F4">
        <w:rPr>
          <w:rFonts w:eastAsiaTheme="minorEastAsia" w:hint="eastAsia"/>
          <w:sz w:val="20"/>
          <w:szCs w:val="20"/>
          <w:lang w:eastAsia="zh-CN"/>
        </w:rPr>
        <w:t xml:space="preserve"> and</w:t>
      </w:r>
      <w:r w:rsidRPr="008E18F4">
        <w:rPr>
          <w:rFonts w:hint="eastAsia"/>
          <w:sz w:val="20"/>
          <w:szCs w:val="20"/>
        </w:rPr>
        <w:t xml:space="preserve"> the panel with the best</w:t>
      </w:r>
      <w:r w:rsidRPr="008E18F4">
        <w:rPr>
          <w:sz w:val="20"/>
          <w:szCs w:val="20"/>
        </w:rPr>
        <w:t xml:space="preserve"> receive</w:t>
      </w:r>
      <w:r w:rsidRPr="008E18F4">
        <w:rPr>
          <w:rFonts w:hint="eastAsia"/>
          <w:sz w:val="20"/>
          <w:szCs w:val="20"/>
        </w:rPr>
        <w:t xml:space="preserve"> SNR is</w:t>
      </w:r>
      <w:r w:rsidRPr="008E18F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8E18F4">
        <w:rPr>
          <w:rFonts w:hint="eastAsia"/>
          <w:sz w:val="20"/>
          <w:szCs w:val="20"/>
        </w:rPr>
        <w:t xml:space="preserve">chosen for </w:t>
      </w:r>
      <w:r w:rsidRPr="008E18F4">
        <w:rPr>
          <w:sz w:val="20"/>
          <w:szCs w:val="20"/>
        </w:rPr>
        <w:t xml:space="preserve">output metric. </w:t>
      </w:r>
      <w:proofErr w:type="gramStart"/>
      <w:r w:rsidRPr="008E18F4">
        <w:rPr>
          <w:sz w:val="20"/>
          <w:szCs w:val="20"/>
        </w:rPr>
        <w:t>i.e</w:t>
      </w:r>
      <w:proofErr w:type="gramEnd"/>
      <w:r w:rsidRPr="008E18F4">
        <w:rPr>
          <w:sz w:val="20"/>
          <w:szCs w:val="20"/>
        </w:rPr>
        <w:t>. no combining is done between panels</w:t>
      </w:r>
      <w:r w:rsidRPr="008E18F4">
        <w:rPr>
          <w:rFonts w:eastAsiaTheme="minorEastAsia" w:hint="eastAsia"/>
          <w:sz w:val="20"/>
          <w:szCs w:val="20"/>
          <w:lang w:eastAsia="zh-CN"/>
        </w:rPr>
        <w:t xml:space="preserve"> for above 6GHz</w:t>
      </w:r>
      <w:r w:rsidRPr="008E18F4">
        <w:rPr>
          <w:sz w:val="20"/>
          <w:szCs w:val="20"/>
        </w:rPr>
        <w:t>.</w:t>
      </w:r>
    </w:p>
    <w:p w:rsidR="00134C54" w:rsidRDefault="00134C54" w:rsidP="00134C54">
      <w:pPr>
        <w:rPr>
          <w:rFonts w:eastAsiaTheme="minorEastAsia"/>
          <w:lang w:eastAsia="zh-CN"/>
        </w:rPr>
      </w:pPr>
    </w:p>
    <w:p w:rsidR="00134C54" w:rsidRDefault="00134C54" w:rsidP="00134C5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Some other </w:t>
      </w:r>
      <w:r>
        <w:rPr>
          <w:rFonts w:eastAsiaTheme="minorEastAsia"/>
          <w:lang w:eastAsia="zh-CN"/>
        </w:rPr>
        <w:t>clarifications</w:t>
      </w:r>
      <w:r>
        <w:rPr>
          <w:rFonts w:eastAsiaTheme="minorEastAsia" w:hint="eastAsia"/>
          <w:lang w:eastAsia="zh-CN"/>
        </w:rPr>
        <w:t>：</w:t>
      </w:r>
    </w:p>
    <w:p w:rsidR="00134C54" w:rsidRPr="001653FE" w:rsidRDefault="00134C54" w:rsidP="00134C54">
      <w:pPr>
        <w:pStyle w:val="ListParagraph"/>
        <w:numPr>
          <w:ilvl w:val="0"/>
          <w:numId w:val="43"/>
        </w:numPr>
        <w:ind w:left="799"/>
        <w:rPr>
          <w:rFonts w:eastAsia="SimSun"/>
        </w:rPr>
      </w:pPr>
      <w:r w:rsidRPr="001653FE">
        <w:rPr>
          <w:rFonts w:eastAsia="SimSun"/>
        </w:rPr>
        <w:t>UE distribution is realized by distributing UEs in TRP-related geographic area without considering the association between distributed UEs and TRPs</w:t>
      </w:r>
    </w:p>
    <w:p w:rsidR="00134C54" w:rsidRPr="008D6C73" w:rsidRDefault="00134C54" w:rsidP="00134C54">
      <w:pPr>
        <w:pStyle w:val="ListParagraph"/>
        <w:numPr>
          <w:ilvl w:val="0"/>
          <w:numId w:val="43"/>
        </w:numPr>
        <w:ind w:left="799" w:rightChars="63" w:right="126"/>
        <w:rPr>
          <w:rFonts w:eastAsia="SimSun"/>
        </w:rPr>
      </w:pPr>
      <w:r w:rsidRPr="008D6C73">
        <w:rPr>
          <w:rFonts w:eastAsia="SimSun" w:hint="eastAsia"/>
        </w:rPr>
        <w:t xml:space="preserve">For mix of O2I penetration loss models for higher carrier frequency, </w:t>
      </w:r>
    </w:p>
    <w:p w:rsidR="00134C54" w:rsidRPr="008D6C73" w:rsidRDefault="00134C54" w:rsidP="00134C54">
      <w:pPr>
        <w:pStyle w:val="ListParagraph"/>
        <w:ind w:left="799" w:rightChars="63" w:right="126"/>
        <w:rPr>
          <w:rFonts w:eastAsia="SimSun"/>
        </w:rPr>
      </w:pPr>
      <w:r w:rsidRPr="008D6C73">
        <w:rPr>
          <w:rFonts w:eastAsia="SimSun" w:hint="eastAsia"/>
        </w:rPr>
        <w:t>–</w:t>
      </w:r>
      <w:r w:rsidRPr="008D6C73">
        <w:rPr>
          <w:rFonts w:eastAsia="SimSun" w:hint="eastAsia"/>
        </w:rPr>
        <w:t xml:space="preserve"> Low loss model </w:t>
      </w:r>
      <w:r w:rsidRPr="008D6C73">
        <w:rPr>
          <w:rFonts w:eastAsia="SimSun" w:hint="eastAsia"/>
        </w:rPr>
        <w:t>–</w:t>
      </w:r>
      <w:r w:rsidRPr="008D6C73">
        <w:rPr>
          <w:rFonts w:eastAsia="SimSun" w:hint="eastAsia"/>
        </w:rPr>
        <w:t xml:space="preserve"> 50%</w:t>
      </w:r>
    </w:p>
    <w:p w:rsidR="00134C54" w:rsidRPr="008D6C73" w:rsidRDefault="00134C54" w:rsidP="00134C54">
      <w:pPr>
        <w:pStyle w:val="ListParagraph"/>
        <w:ind w:left="799" w:rightChars="63" w:right="126"/>
        <w:rPr>
          <w:rFonts w:eastAsia="SimSun"/>
          <w:lang w:eastAsia="zh-CN"/>
        </w:rPr>
      </w:pPr>
      <w:r w:rsidRPr="008D6C73">
        <w:rPr>
          <w:rFonts w:eastAsia="SimSun" w:hint="eastAsia"/>
        </w:rPr>
        <w:t>–</w:t>
      </w:r>
      <w:r w:rsidRPr="008D6C73">
        <w:rPr>
          <w:rFonts w:eastAsia="SimSun" w:hint="eastAsia"/>
        </w:rPr>
        <w:t xml:space="preserve"> High-loss model </w:t>
      </w:r>
      <w:r w:rsidRPr="008D6C73">
        <w:rPr>
          <w:rFonts w:eastAsia="SimSun" w:hint="eastAsia"/>
        </w:rPr>
        <w:t>–</w:t>
      </w:r>
      <w:r w:rsidRPr="008D6C73">
        <w:rPr>
          <w:rFonts w:eastAsia="SimSun" w:hint="eastAsia"/>
        </w:rPr>
        <w:t xml:space="preserve"> 50%</w:t>
      </w:r>
    </w:p>
    <w:p w:rsidR="00303D40" w:rsidRPr="002A3E2F" w:rsidRDefault="00303D40" w:rsidP="00303D40">
      <w:pPr>
        <w:pStyle w:val="CommentText"/>
      </w:pPr>
    </w:p>
    <w:p w:rsidR="00BD595A" w:rsidRPr="00303D40" w:rsidRDefault="00BD595A" w:rsidP="00BD595A"/>
    <w:sectPr w:rsidR="00BD595A" w:rsidRPr="00303D40" w:rsidSect="00733B1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7C4" w:rsidRDefault="001837C4">
      <w:r>
        <w:separator/>
      </w:r>
    </w:p>
  </w:endnote>
  <w:endnote w:type="continuationSeparator" w:id="0">
    <w:p w:rsidR="001837C4" w:rsidRDefault="0018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B32" w:rsidRDefault="00314B3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2DC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2DC0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7C4" w:rsidRDefault="001837C4">
      <w:r>
        <w:separator/>
      </w:r>
    </w:p>
  </w:footnote>
  <w:footnote w:type="continuationSeparator" w:id="0">
    <w:p w:rsidR="001837C4" w:rsidRDefault="00183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>
    <w:r>
      <w:t xml:space="preserve">Page </w:t>
    </w:r>
    <w:r>
      <w:fldChar w:fldCharType="begin"/>
    </w:r>
    <w:r>
      <w:instrText>PAGE</w:instrText>
    </w:r>
    <w:r>
      <w:fldChar w:fldCharType="separate"/>
    </w:r>
    <w:r w:rsidR="004D2653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776B8B"/>
    <w:multiLevelType w:val="hybridMultilevel"/>
    <w:tmpl w:val="F528815C"/>
    <w:lvl w:ilvl="0" w:tplc="45565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214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C64582">
      <w:numFmt w:val="none"/>
      <w:lvlText w:val=""/>
      <w:lvlJc w:val="left"/>
      <w:pPr>
        <w:tabs>
          <w:tab w:val="num" w:pos="360"/>
        </w:tabs>
      </w:pPr>
    </w:lvl>
    <w:lvl w:ilvl="3" w:tplc="EA2071FE">
      <w:numFmt w:val="none"/>
      <w:lvlText w:val=""/>
      <w:lvlJc w:val="left"/>
      <w:pPr>
        <w:tabs>
          <w:tab w:val="num" w:pos="360"/>
        </w:tabs>
      </w:pPr>
    </w:lvl>
    <w:lvl w:ilvl="4" w:tplc="AC884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9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BA7D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126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9AE5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7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37D440E"/>
    <w:multiLevelType w:val="hybridMultilevel"/>
    <w:tmpl w:val="43BA95C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142B74E2"/>
    <w:multiLevelType w:val="hybridMultilevel"/>
    <w:tmpl w:val="BB80B1F4"/>
    <w:lvl w:ilvl="0" w:tplc="FC6A06E6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7524A93"/>
    <w:multiLevelType w:val="hybridMultilevel"/>
    <w:tmpl w:val="955EB1FC"/>
    <w:lvl w:ilvl="0" w:tplc="A2587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4" w15:restartNumberingAfterBreak="0">
    <w:nsid w:val="1FAD5FB2"/>
    <w:multiLevelType w:val="hybridMultilevel"/>
    <w:tmpl w:val="DA7E8B9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0D39D8"/>
    <w:multiLevelType w:val="hybridMultilevel"/>
    <w:tmpl w:val="BCAA58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B005EB"/>
    <w:multiLevelType w:val="hybridMultilevel"/>
    <w:tmpl w:val="F5568BA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6676A3"/>
    <w:multiLevelType w:val="hybridMultilevel"/>
    <w:tmpl w:val="81864EC2"/>
    <w:lvl w:ilvl="0" w:tplc="B66CC0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C1478D"/>
    <w:multiLevelType w:val="hybridMultilevel"/>
    <w:tmpl w:val="AB0A1CA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1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6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E7B004F"/>
    <w:multiLevelType w:val="hybridMultilevel"/>
    <w:tmpl w:val="E5F2132E"/>
    <w:lvl w:ilvl="0" w:tplc="511047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EC7E6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CBD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6F0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09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20DC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6F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419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C59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E76F61"/>
    <w:multiLevelType w:val="hybridMultilevel"/>
    <w:tmpl w:val="6CAE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C37DC"/>
    <w:multiLevelType w:val="hybridMultilevel"/>
    <w:tmpl w:val="71A2BFB4"/>
    <w:lvl w:ilvl="0" w:tplc="13EA5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B0E324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C0E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A68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087D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00B1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DEE6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2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E8D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904EBD"/>
    <w:multiLevelType w:val="hybridMultilevel"/>
    <w:tmpl w:val="E6C6EA44"/>
    <w:lvl w:ilvl="0" w:tplc="BC70B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52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2AA">
      <w:start w:val="254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4714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2E8A6">
      <w:start w:val="254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0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C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0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C8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606EDB"/>
    <w:multiLevelType w:val="hybridMultilevel"/>
    <w:tmpl w:val="7CC4DB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9E93FAD"/>
    <w:multiLevelType w:val="hybridMultilevel"/>
    <w:tmpl w:val="FDECD1E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45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9"/>
  </w:num>
  <w:num w:numId="7">
    <w:abstractNumId w:val="36"/>
  </w:num>
  <w:num w:numId="8">
    <w:abstractNumId w:val="20"/>
  </w:num>
  <w:num w:numId="9">
    <w:abstractNumId w:val="7"/>
  </w:num>
  <w:num w:numId="10">
    <w:abstractNumId w:val="6"/>
  </w:num>
  <w:num w:numId="11">
    <w:abstractNumId w:val="26"/>
  </w:num>
  <w:num w:numId="12">
    <w:abstractNumId w:val="11"/>
  </w:num>
  <w:num w:numId="13">
    <w:abstractNumId w:val="21"/>
  </w:num>
  <w:num w:numId="14">
    <w:abstractNumId w:val="25"/>
  </w:num>
  <w:num w:numId="15">
    <w:abstractNumId w:val="27"/>
  </w:num>
  <w:num w:numId="16">
    <w:abstractNumId w:val="40"/>
  </w:num>
  <w:num w:numId="17">
    <w:abstractNumId w:val="38"/>
  </w:num>
  <w:num w:numId="18">
    <w:abstractNumId w:val="5"/>
  </w:num>
  <w:num w:numId="19">
    <w:abstractNumId w:val="23"/>
  </w:num>
  <w:num w:numId="20">
    <w:abstractNumId w:val="10"/>
  </w:num>
  <w:num w:numId="21">
    <w:abstractNumId w:val="3"/>
  </w:num>
  <w:num w:numId="22">
    <w:abstractNumId w:val="9"/>
  </w:num>
  <w:num w:numId="23">
    <w:abstractNumId w:val="22"/>
  </w:num>
  <w:num w:numId="24">
    <w:abstractNumId w:val="32"/>
  </w:num>
  <w:num w:numId="25">
    <w:abstractNumId w:val="1"/>
  </w:num>
  <w:num w:numId="26">
    <w:abstractNumId w:val="29"/>
  </w:num>
  <w:num w:numId="27">
    <w:abstractNumId w:val="31"/>
  </w:num>
  <w:num w:numId="28">
    <w:abstractNumId w:val="28"/>
  </w:num>
  <w:num w:numId="29">
    <w:abstractNumId w:val="2"/>
  </w:num>
  <w:num w:numId="30">
    <w:abstractNumId w:val="34"/>
  </w:num>
  <w:num w:numId="31">
    <w:abstractNumId w:val="4"/>
  </w:num>
  <w:num w:numId="32">
    <w:abstractNumId w:val="33"/>
  </w:num>
  <w:num w:numId="33">
    <w:abstractNumId w:val="46"/>
  </w:num>
  <w:num w:numId="34">
    <w:abstractNumId w:val="43"/>
  </w:num>
  <w:num w:numId="35">
    <w:abstractNumId w:val="8"/>
  </w:num>
  <w:num w:numId="36">
    <w:abstractNumId w:val="44"/>
  </w:num>
  <w:num w:numId="37">
    <w:abstractNumId w:val="37"/>
  </w:num>
  <w:num w:numId="38">
    <w:abstractNumId w:val="41"/>
  </w:num>
  <w:num w:numId="39">
    <w:abstractNumId w:val="30"/>
  </w:num>
  <w:num w:numId="40">
    <w:abstractNumId w:val="35"/>
  </w:num>
  <w:num w:numId="41">
    <w:abstractNumId w:val="15"/>
  </w:num>
  <w:num w:numId="42">
    <w:abstractNumId w:val="18"/>
  </w:num>
  <w:num w:numId="43">
    <w:abstractNumId w:val="14"/>
  </w:num>
  <w:num w:numId="44">
    <w:abstractNumId w:val="19"/>
  </w:num>
  <w:num w:numId="45">
    <w:abstractNumId w:val="42"/>
  </w:num>
  <w:num w:numId="4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C5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7C4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A7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D40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37D47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5FB2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11E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012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653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B7B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5D6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B7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E4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5B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93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2DC0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95A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134C5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A6E2FB3-ABA1-4996-BDFD-F23B0A20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1325</TotalTime>
  <Pages>6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7561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Sengupta, Avik</cp:lastModifiedBy>
  <cp:revision>6</cp:revision>
  <cp:lastPrinted>2011-11-09T07:49:00Z</cp:lastPrinted>
  <dcterms:created xsi:type="dcterms:W3CDTF">2017-05-05T23:43:00Z</dcterms:created>
  <dcterms:modified xsi:type="dcterms:W3CDTF">2017-05-07T04:40:00Z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ff740f5b-d0ea-43c6-9dac-0e443f6804a8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2016-10-28 05:43:10Z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